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35/2022      </w:t>
      </w:r>
    </w:p>
    <w:p>
      <w:pPr>
        <w:pStyle w:val="Normal"/>
        <w:ind w:left="-284" w:right="-575" w:hanging="0"/>
        <w:rPr>
          <w:rFonts w:cs="Times New Roman"/>
          <w:sz w:val="10"/>
          <w:szCs w:val="10"/>
        </w:rPr>
      </w:pPr>
      <w:r>
        <w:rPr/>
        <w:t xml:space="preserve"> </w:t>
      </w:r>
      <w:r>
        <w:rPr>
          <w:sz w:val="10"/>
          <w:szCs w:val="10"/>
        </w:rPr>
        <w:t xml:space="preserve">              </w:t>
      </w:r>
    </w:p>
    <w:p>
      <w:pPr>
        <w:pStyle w:val="Normal"/>
        <w:ind w:left="-284" w:hanging="0"/>
        <w:jc w:val="both"/>
        <w:rPr>
          <w:rFonts w:cs="Times New Roman"/>
          <w:b/>
          <w:b/>
          <w:bCs/>
          <w:sz w:val="28"/>
          <w:szCs w:val="28"/>
        </w:rPr>
      </w:pPr>
      <w:r>
        <w:rPr>
          <w:b/>
          <w:bCs/>
          <w:sz w:val="28"/>
          <w:szCs w:val="28"/>
        </w:rPr>
        <w:t>Ein großartiges Debüt für die EIMA International</w:t>
      </w:r>
    </w:p>
    <w:p>
      <w:pPr>
        <w:pStyle w:val="Normal"/>
        <w:ind w:left="-284" w:hanging="0"/>
        <w:jc w:val="both"/>
        <w:rPr>
          <w:rFonts w:cs="Times New Roman"/>
          <w:b/>
          <w:b/>
          <w:bCs/>
          <w:sz w:val="28"/>
          <w:szCs w:val="28"/>
          <w:lang w:val="it-IT"/>
        </w:rPr>
      </w:pPr>
      <w:r>
        <w:rPr>
          <w:rFonts w:cs="Times New Roman"/>
          <w:b/>
          <w:bCs/>
          <w:sz w:val="28"/>
          <w:szCs w:val="28"/>
          <w:lang w:val="it-IT"/>
        </w:rPr>
      </w:r>
    </w:p>
    <w:p>
      <w:pPr>
        <w:pStyle w:val="Normal"/>
        <w:ind w:left="-284" w:hanging="0"/>
        <w:jc w:val="both"/>
        <w:rPr>
          <w:rFonts w:cs="Times New Roman"/>
          <w:b/>
          <w:b/>
          <w:bCs/>
          <w:i/>
          <w:i/>
          <w:iCs/>
        </w:rPr>
      </w:pPr>
      <w:r>
        <w:rPr>
          <w:b/>
          <w:bCs/>
          <w:i/>
          <w:iCs/>
        </w:rPr>
        <w:t>Gestern wurde die Weltschau der landwirtschaftlichen Mechanik auf der Messe in Bologna eröffnet und verzeichnete sogleich eine hohe Besucherzahl. Am ersten Tag waren 37.400 Besucher anwesend, wobei auch am laufenden Tag der Zustrom von Leuten sehr groß ist. Ihnen präsentiert sich das Beste vom Besten der Weltproduktion an Maschinen und Ausrüstungen für sämtliche Aspekte der Landwirtschaft. Besonderes Interesse erweckt der Abschnitt für die fortschrittlichen Digitalsysteme sowie die Roboter für die Landwirtschaft.</w:t>
      </w:r>
    </w:p>
    <w:p>
      <w:pPr>
        <w:pStyle w:val="Normal"/>
        <w:ind w:left="-284" w:hanging="0"/>
        <w:jc w:val="both"/>
        <w:rPr>
          <w:rFonts w:cs="Times New Roman"/>
          <w:b/>
          <w:b/>
          <w:bCs/>
          <w:i/>
          <w:i/>
          <w:iCs/>
          <w:lang w:val="it-IT"/>
        </w:rPr>
      </w:pPr>
      <w:r>
        <w:rPr>
          <w:rFonts w:cs="Times New Roman"/>
          <w:b/>
          <w:bCs/>
          <w:i/>
          <w:iCs/>
          <w:lang w:val="it-IT"/>
        </w:rPr>
      </w:r>
    </w:p>
    <w:p>
      <w:pPr>
        <w:pStyle w:val="Normal"/>
        <w:ind w:left="-284" w:hanging="0"/>
        <w:jc w:val="both"/>
        <w:rPr>
          <w:rFonts w:cs="Times New Roman"/>
        </w:rPr>
      </w:pPr>
      <w:r>
        <w:rPr/>
        <w:t>Die Weltausstellung für die landwirtschaftliche Mechanik EIMA in Bologna ist im vollen Gange. Am gestrigen Tag – dem Tag der Einweihung – wurde eine bedeutende Besucheranzahl verzeichnet, d. h. insgesamt 37.400 Besucher, davon 13.400 aus dem Ausland. Überfüllte Hallen auch im Laufe des heutigen Vormittags, des zweiten Tages der Schau, die die ersten beiden Tage den Wirtschaftsakteuren vorbeh</w:t>
      </w:r>
      <w:r>
        <w:rPr/>
        <w:t>alten ist</w:t>
      </w:r>
      <w:r>
        <w:rPr/>
        <w:t xml:space="preserve"> und </w:t>
      </w:r>
      <w:r>
        <w:rPr/>
        <w:t xml:space="preserve">in den </w:t>
      </w:r>
      <w:r>
        <w:rPr/>
        <w:t>letzten drei – Freitag 11, Samstag 12 und Sonntag 13 – dem breiten Publikum eröffnet. Die Anfangsdaten weisen auf ein sehr positives Endergebnis hin, so die FederUnacoma, der Verband der italienischen Hersteller, der die Ausstellung direkt organisiert. Die Stärke dieser Veranstaltung liegt in den technischen Inhalten: Bei der EIMA International werden alle Produktneuigkeiten und die besten Lösungen von den über 1.500 ausstellenden Betrieben vorgestellt (etwa 60.000 insgesamt vorhandene Modelle, die von den Herstellern zur Erfüllung jeder Anforderung in der Landwirtschaft entwickelt wurden). Großes Interesse erweckt der Salon der EIMA Digital, der den Technologien 4.0 und den fortschrittlichen elektronischen Systemen gewidmet ist, wobei die autonomen Roboter für die Landwirtschaft vorgestellt werden, die die herkömmliche Arbeitskraft ersetzen können und eine neue Entwicklung in der Landwirtschaft darstellen.</w:t>
      </w:r>
    </w:p>
    <w:p>
      <w:pPr>
        <w:pStyle w:val="Normal"/>
        <w:ind w:left="-284" w:hanging="0"/>
        <w:jc w:val="both"/>
        <w:rPr>
          <w:rFonts w:cs="Times New Roman"/>
          <w:color w:val="212529"/>
          <w:lang w:val="it-IT"/>
        </w:rPr>
      </w:pPr>
      <w:r>
        <w:rPr>
          <w:rFonts w:cs="Times New Roman"/>
          <w:color w:val="212529"/>
          <w:lang w:val="it-IT"/>
        </w:rPr>
      </w:r>
    </w:p>
    <w:p>
      <w:pPr>
        <w:pStyle w:val="Normal"/>
        <w:ind w:left="-284" w:hanging="0"/>
        <w:jc w:val="both"/>
        <w:rPr>
          <w:rFonts w:cs="Times New Roman"/>
          <w:color w:val="212529"/>
        </w:rPr>
      </w:pPr>
      <w:r>
        <w:rPr>
          <w:b/>
          <w:bCs/>
          <w:color w:val="333333"/>
          <w:sz w:val="22"/>
          <w:szCs w:val="22"/>
        </w:rPr>
        <w:t>Bologna, den 10.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2"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3">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4"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type="none"/>
            </v:rect>
          </w:pict>
        </mc:Fallback>
      </mc:AlternateContent>
      <mc:AlternateContent>
        <mc:Choice Requires="wpg">
          <w:drawing>
            <wp:anchor behindDoc="1" distT="9525" distB="10160" distL="0" distR="0" simplePos="0" locked="0" layoutInCell="0" allowOverlap="1" relativeHeight="6"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Intestazione">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pBd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LibreOffice/7.3.0.3$Windows_X86_64 LibreOffice_project/0f246aa12d0eee4a0f7adcefbf7c878fc2238db3</Application>
  <AppVersion>15.0000</AppVersion>
  <Pages>1</Pages>
  <Words>269</Words>
  <Characters>1693</Characters>
  <CharactersWithSpaces>1981</CharactersWithSpaces>
  <Paragraphs>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2022-11-10T12:11:00Z</dcterms:created>
  <dc:creator>Patrizia Menicucci</dc:creator>
  <dc:description/>
  <dc:language>de-DE</dc:language>
  <cp:lastModifiedBy/>
  <cp:lastPrinted>2022-11-10T11:16:00Z</cp:lastPrinted>
  <dcterms:modified xsi:type="dcterms:W3CDTF">2022-11-11T08:37:36Z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